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357" w:lineRule="auto" w:before="212"/>
        <w:ind w:left="800"/>
      </w:pPr>
      <w:r>
        <w:rPr/>
        <w:t>GAMBARAN KARAKTERISTIK PASIEN BIPOLAR DI POLIKLINIK</w:t>
      </w:r>
      <w:r>
        <w:rPr>
          <w:spacing w:val="-58"/>
        </w:rPr>
        <w:t> </w:t>
      </w:r>
      <w:r>
        <w:rPr/>
        <w:t>PSIKIATRI RUMAH</w:t>
      </w:r>
      <w:r>
        <w:rPr>
          <w:spacing w:val="-2"/>
        </w:rPr>
        <w:t> </w:t>
      </w:r>
      <w:r>
        <w:rPr/>
        <w:t>SAKIT</w:t>
      </w:r>
      <w:r>
        <w:rPr>
          <w:spacing w:val="-1"/>
        </w:rPr>
        <w:t> </w:t>
      </w:r>
      <w:r>
        <w:rPr/>
        <w:t>JASA KARTINI</w:t>
      </w:r>
      <w:r>
        <w:rPr>
          <w:spacing w:val="-4"/>
        </w:rPr>
        <w:t> </w:t>
      </w:r>
      <w:r>
        <w:rPr/>
        <w:t>TASIKMALAYA</w:t>
      </w:r>
    </w:p>
    <w:p>
      <w:pPr>
        <w:pStyle w:val="BodyText"/>
        <w:spacing w:before="8"/>
        <w:rPr>
          <w:b/>
          <w:sz w:val="35"/>
        </w:rPr>
      </w:pPr>
    </w:p>
    <w:p>
      <w:pPr>
        <w:pStyle w:val="BodyText"/>
        <w:ind w:left="1852" w:right="1385"/>
        <w:jc w:val="center"/>
      </w:pPr>
      <w:r>
        <w:rPr/>
        <w:t>Irpan Muhamamd Nurdin, Rosmiati, Jajuk Kusumawaty</w:t>
      </w:r>
      <w:r>
        <w:rPr>
          <w:spacing w:val="-57"/>
        </w:rPr>
        <w:t> </w:t>
      </w:r>
      <w:r>
        <w:rPr/>
        <w:t>Mahasiswa STIKes</w:t>
      </w:r>
      <w:r>
        <w:rPr>
          <w:spacing w:val="1"/>
        </w:rPr>
        <w:t> </w:t>
      </w:r>
      <w:r>
        <w:rPr/>
        <w:t>Muhammadiyah</w:t>
      </w:r>
      <w:r>
        <w:rPr>
          <w:spacing w:val="3"/>
        </w:rPr>
        <w:t> </w:t>
      </w:r>
      <w:r>
        <w:rPr/>
        <w:t>Ciamis</w:t>
      </w:r>
    </w:p>
    <w:p>
      <w:pPr>
        <w:pStyle w:val="BodyText"/>
        <w:ind w:left="793" w:right="333"/>
        <w:jc w:val="center"/>
      </w:pPr>
      <w:r>
        <w:rPr/>
        <w:t>Dosen</w:t>
      </w:r>
      <w:r>
        <w:rPr>
          <w:spacing w:val="-3"/>
        </w:rPr>
        <w:t> </w:t>
      </w:r>
      <w:r>
        <w:rPr/>
        <w:t>STIKes</w:t>
      </w:r>
      <w:r>
        <w:rPr>
          <w:spacing w:val="-5"/>
        </w:rPr>
        <w:t> </w:t>
      </w:r>
      <w:r>
        <w:rPr/>
        <w:t>Muhammadiyah</w:t>
      </w:r>
      <w:r>
        <w:rPr>
          <w:spacing w:val="-2"/>
        </w:rPr>
        <w:t> </w:t>
      </w:r>
      <w:r>
        <w:rPr/>
        <w:t>Ciamis</w:t>
      </w:r>
    </w:p>
    <w:p>
      <w:pPr>
        <w:pStyle w:val="BodyText"/>
        <w:ind w:left="795" w:right="333"/>
        <w:jc w:val="center"/>
      </w:pPr>
      <w:r>
        <w:rPr/>
        <w:t>*E-mail:</w:t>
      </w:r>
      <w:r>
        <w:rPr>
          <w:spacing w:val="-9"/>
        </w:rPr>
        <w:t> </w:t>
      </w:r>
      <w:hyperlink r:id="rId5">
        <w:r>
          <w:rPr>
            <w:u w:val="single"/>
          </w:rPr>
          <w:t>irpannokang@gmail.com</w:t>
        </w:r>
      </w:hyperlink>
    </w:p>
    <w:p>
      <w:pPr>
        <w:pStyle w:val="BodyText"/>
        <w:spacing w:before="6"/>
        <w:rPr>
          <w:sz w:val="16"/>
        </w:rPr>
      </w:pPr>
    </w:p>
    <w:p>
      <w:pPr>
        <w:pStyle w:val="Heading1"/>
        <w:spacing w:line="274" w:lineRule="exact"/>
      </w:pPr>
      <w:r>
        <w:rPr/>
        <w:t>Intisari</w:t>
      </w:r>
    </w:p>
    <w:p>
      <w:pPr>
        <w:pStyle w:val="BodyText"/>
        <w:ind w:left="588" w:right="114"/>
        <w:jc w:val="both"/>
      </w:pPr>
      <w:r>
        <w:rPr>
          <w:b/>
        </w:rPr>
        <w:t>Latar</w:t>
      </w:r>
      <w:r>
        <w:rPr>
          <w:b/>
          <w:spacing w:val="1"/>
        </w:rPr>
        <w:t> </w:t>
      </w:r>
      <w:r>
        <w:rPr>
          <w:b/>
        </w:rPr>
        <w:t>Belakang:</w:t>
      </w:r>
      <w:r>
        <w:rPr>
          <w:b/>
          <w:spacing w:val="1"/>
        </w:rPr>
        <w:t> </w:t>
      </w:r>
      <w:r>
        <w:rPr/>
        <w:t>Bipolar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sekelompok</w:t>
      </w:r>
      <w:r>
        <w:rPr>
          <w:spacing w:val="1"/>
        </w:rPr>
        <w:t> </w:t>
      </w:r>
      <w:r>
        <w:rPr/>
        <w:t>gangguan</w:t>
      </w:r>
      <w:r>
        <w:rPr>
          <w:spacing w:val="61"/>
        </w:rPr>
        <w:t> </w:t>
      </w:r>
      <w:r>
        <w:rPr/>
        <w:t>afektif</w:t>
      </w:r>
      <w:r>
        <w:rPr>
          <w:spacing w:val="61"/>
        </w:rPr>
        <w:t> </w:t>
      </w:r>
      <w:r>
        <w:rPr/>
        <w:t>atau</w:t>
      </w:r>
      <w:r>
        <w:rPr>
          <w:spacing w:val="1"/>
        </w:rPr>
        <w:t> </w:t>
      </w:r>
      <w:r>
        <w:rPr/>
        <w:t>gangguan</w:t>
      </w:r>
      <w:r>
        <w:rPr>
          <w:spacing w:val="1"/>
        </w:rPr>
        <w:t> </w:t>
      </w:r>
      <w:r>
        <w:rPr>
          <w:i/>
        </w:rPr>
        <w:t>mood</w:t>
      </w:r>
      <w:r>
        <w:rPr/>
        <w:t>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ditandai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episode</w:t>
      </w:r>
      <w:r>
        <w:rPr>
          <w:spacing w:val="1"/>
        </w:rPr>
        <w:t> </w:t>
      </w:r>
      <w:r>
        <w:rPr/>
        <w:t>depresif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manik</w:t>
      </w:r>
      <w:r>
        <w:rPr>
          <w:spacing w:val="61"/>
        </w:rPr>
        <w:t> </w:t>
      </w:r>
      <w:r>
        <w:rPr/>
        <w:t>atau</w:t>
      </w:r>
      <w:r>
        <w:rPr>
          <w:spacing w:val="-57"/>
        </w:rPr>
        <w:t> </w:t>
      </w:r>
      <w:r>
        <w:rPr/>
        <w:t>hipomanik. Gangguan ini adalah sindrom yang sering mengalami kekambuhan</w:t>
      </w:r>
      <w:r>
        <w:rPr>
          <w:spacing w:val="1"/>
        </w:rPr>
        <w:t> </w:t>
      </w:r>
      <w:r>
        <w:rPr/>
        <w:t>secara periodik. Penyebab terjadinya gangguan bipolar dipengaruhi oleh beberapa</w:t>
      </w:r>
      <w:r>
        <w:rPr>
          <w:spacing w:val="1"/>
        </w:rPr>
        <w:t> </w:t>
      </w:r>
      <w:r>
        <w:rPr/>
        <w:t>faktor seperti studi genetik, struktur anatomis otak, disregulasi neurotransmitter,</w:t>
      </w:r>
      <w:r>
        <w:rPr>
          <w:spacing w:val="1"/>
        </w:rPr>
        <w:t> </w:t>
      </w:r>
      <w:r>
        <w:rPr/>
        <w:t>regulasi</w:t>
      </w:r>
      <w:r>
        <w:rPr>
          <w:spacing w:val="1"/>
        </w:rPr>
        <w:t> </w:t>
      </w:r>
      <w:r>
        <w:rPr/>
        <w:t>neuroendokrin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psikososial.</w:t>
      </w:r>
      <w:r>
        <w:rPr>
          <w:spacing w:val="1"/>
        </w:rPr>
        <w:t> </w:t>
      </w:r>
      <w:r>
        <w:rPr/>
        <w:t>Alasan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memilih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Poliklinik Psikiatri Rumah Sakit Jasa Kartini Tasikmalaya dikarenakan adanya</w:t>
      </w:r>
      <w:r>
        <w:rPr>
          <w:spacing w:val="1"/>
        </w:rPr>
        <w:t> </w:t>
      </w:r>
      <w:r>
        <w:rPr/>
        <w:t>peningkatan kunjungan pasien bipolar di tempat tersebut. </w:t>
      </w:r>
      <w:r>
        <w:rPr>
          <w:b/>
        </w:rPr>
        <w:t>Tujuan: </w:t>
      </w:r>
      <w:r>
        <w:rPr/>
        <w:t>penelitian ini</w:t>
      </w:r>
      <w:r>
        <w:rPr>
          <w:spacing w:val="1"/>
        </w:rPr>
        <w:t> </w:t>
      </w:r>
      <w:r>
        <w:rPr/>
        <w:t>dilakukan untuk mengetahui karakteristik pasien bipolar di Poliklinik Psikiatri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Sakit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Kartini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meliputi</w:t>
      </w:r>
      <w:r>
        <w:rPr>
          <w:spacing w:val="1"/>
        </w:rPr>
        <w:t> </w:t>
      </w:r>
      <w:r>
        <w:rPr/>
        <w:t>usia,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kelamin,</w:t>
      </w:r>
      <w:r>
        <w:rPr>
          <w:spacing w:val="1"/>
        </w:rPr>
        <w:t> </w:t>
      </w:r>
      <w:r>
        <w:rPr/>
        <w:t>latar</w:t>
      </w:r>
      <w:r>
        <w:rPr>
          <w:spacing w:val="1"/>
        </w:rPr>
        <w:t> </w:t>
      </w:r>
      <w:r>
        <w:rPr/>
        <w:t>belakang</w:t>
      </w:r>
      <w:r>
        <w:rPr>
          <w:spacing w:val="1"/>
        </w:rPr>
        <w:t> </w:t>
      </w:r>
      <w:r>
        <w:rPr/>
        <w:t>pendidikan, pekerjaan dan status perkawinan. </w:t>
      </w:r>
      <w:r>
        <w:rPr>
          <w:b/>
        </w:rPr>
        <w:t>Metode: </w:t>
      </w:r>
      <w:r>
        <w:rPr/>
        <w:t>penilitian menggunakan</w:t>
      </w:r>
      <w:r>
        <w:rPr>
          <w:spacing w:val="1"/>
        </w:rPr>
        <w:t> </w:t>
      </w:r>
      <w:r>
        <w:rPr/>
        <w:t>desain</w:t>
      </w:r>
      <w:r>
        <w:rPr>
          <w:spacing w:val="1"/>
        </w:rPr>
        <w:t> </w:t>
      </w:r>
      <w:r>
        <w:rPr/>
        <w:t>deskriptif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retrospektif.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menggunakang metode total</w:t>
      </w:r>
      <w:r>
        <w:rPr>
          <w:spacing w:val="1"/>
        </w:rPr>
        <w:t> </w:t>
      </w:r>
      <w:r>
        <w:rPr/>
        <w:t>sampling dengan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populasi</w:t>
      </w:r>
      <w:r>
        <w:rPr>
          <w:spacing w:val="60"/>
        </w:rPr>
        <w:t> </w:t>
      </w:r>
      <w:r>
        <w:rPr/>
        <w:t>48</w:t>
      </w:r>
      <w:r>
        <w:rPr>
          <w:spacing w:val="60"/>
        </w:rPr>
        <w:t> </w:t>
      </w:r>
      <w:r>
        <w:rPr/>
        <w:t>orang pasien,</w:t>
      </w:r>
      <w:r>
        <w:rPr>
          <w:spacing w:val="1"/>
        </w:rPr>
        <w:t> </w:t>
      </w:r>
      <w:r>
        <w:rPr/>
        <w:t>yang diambil dari data kunjungan pasien bipolar di Poli Klinik Psikiatri Rumah</w:t>
      </w:r>
      <w:r>
        <w:rPr>
          <w:spacing w:val="1"/>
        </w:rPr>
        <w:t> </w:t>
      </w:r>
      <w:r>
        <w:rPr/>
        <w:t>Sakit Jasa Kartini pada periode bulan Januari – Maret 2023. </w:t>
      </w:r>
      <w:r>
        <w:rPr>
          <w:b/>
        </w:rPr>
        <w:t>Hasil: </w:t>
      </w:r>
      <w:r>
        <w:rPr/>
        <w:t>Karakteristik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bipolar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Poliklinik</w:t>
      </w:r>
      <w:r>
        <w:rPr>
          <w:spacing w:val="1"/>
        </w:rPr>
        <w:t> </w:t>
      </w:r>
      <w:r>
        <w:rPr/>
        <w:t>Psikiatri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Sakit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Kartini</w:t>
      </w:r>
      <w:r>
        <w:rPr>
          <w:spacing w:val="1"/>
        </w:rPr>
        <w:t> </w:t>
      </w:r>
      <w:r>
        <w:rPr/>
        <w:t>Tasikmalaya</w:t>
      </w:r>
      <w:r>
        <w:rPr>
          <w:spacing w:val="1"/>
        </w:rPr>
        <w:t> </w:t>
      </w:r>
      <w:r>
        <w:rPr/>
        <w:t>berdasarkan usia, didapatkan sebanyak 22 orang pasien bipolar pada rentang 19-</w:t>
      </w:r>
      <w:r>
        <w:rPr>
          <w:spacing w:val="1"/>
        </w:rPr>
        <w:t> </w:t>
      </w:r>
      <w:r>
        <w:rPr/>
        <w:t>23 tahun (46%), jenis kelamin perempuan sebanyak 35 orang pasien (72%), latar</w:t>
      </w:r>
      <w:r>
        <w:rPr>
          <w:spacing w:val="1"/>
        </w:rPr>
        <w:t> </w:t>
      </w:r>
      <w:r>
        <w:rPr/>
        <w:t>belakang pendidikan SLTA/sederajat sebanyak 33 orang pasien (69%), pekerjaan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mahasiswa/pelajar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(48%)</w:t>
      </w:r>
      <w:r>
        <w:rPr>
          <w:spacing w:val="61"/>
        </w:rPr>
        <w:t> </w:t>
      </w:r>
      <w:r>
        <w:rPr/>
        <w:t>dan</w:t>
      </w:r>
      <w:r>
        <w:rPr>
          <w:spacing w:val="61"/>
        </w:rPr>
        <w:t> </w:t>
      </w:r>
      <w:r>
        <w:rPr/>
        <w:t>status</w:t>
      </w:r>
      <w:r>
        <w:rPr>
          <w:spacing w:val="1"/>
        </w:rPr>
        <w:t> </w:t>
      </w:r>
      <w:r>
        <w:rPr/>
        <w:t>perkawinan yang belum menikah sebanyak 36 orang pasien (75%). </w:t>
      </w:r>
      <w:r>
        <w:rPr>
          <w:b/>
        </w:rPr>
        <w:t>Simpulan:</w:t>
      </w:r>
      <w:r>
        <w:rPr>
          <w:b/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bipolar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Poliklinik</w:t>
      </w:r>
      <w:r>
        <w:rPr>
          <w:spacing w:val="1"/>
        </w:rPr>
        <w:t> </w:t>
      </w:r>
      <w:r>
        <w:rPr/>
        <w:t>Psikiatri</w:t>
      </w:r>
      <w:r>
        <w:rPr>
          <w:spacing w:val="1"/>
        </w:rPr>
        <w:t> </w:t>
      </w:r>
      <w:r>
        <w:rPr/>
        <w:t>Rumah Sakit Jasa Kartini Tasikmalaya banyak terjadi pada rentang usia 19-23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rata-rata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kelamin</w:t>
      </w:r>
      <w:r>
        <w:rPr>
          <w:spacing w:val="1"/>
        </w:rPr>
        <w:t> </w:t>
      </w:r>
      <w:r>
        <w:rPr/>
        <w:t>perempuan,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pekerjaan</w:t>
      </w:r>
      <w:r>
        <w:rPr>
          <w:spacing w:val="-1"/>
        </w:rPr>
        <w:t> </w:t>
      </w:r>
      <w:r>
        <w:rPr/>
        <w:t>sebagai</w:t>
      </w:r>
      <w:r>
        <w:rPr>
          <w:spacing w:val="3"/>
        </w:rPr>
        <w:t> </w:t>
      </w:r>
      <w:r>
        <w:rPr/>
        <w:t>pelajar/mahasiswa</w:t>
      </w:r>
      <w:r>
        <w:rPr>
          <w:spacing w:val="1"/>
        </w:rPr>
        <w:t> </w:t>
      </w:r>
      <w:r>
        <w:rPr/>
        <w:t>dan</w:t>
      </w:r>
      <w:r>
        <w:rPr>
          <w:spacing w:val="-6"/>
        </w:rPr>
        <w:t> </w:t>
      </w:r>
      <w:r>
        <w:rPr/>
        <w:t>status</w:t>
      </w:r>
      <w:r>
        <w:rPr>
          <w:spacing w:val="-2"/>
        </w:rPr>
        <w:t> </w:t>
      </w:r>
      <w:r>
        <w:rPr/>
        <w:t>perkawinan</w:t>
      </w:r>
      <w:r>
        <w:rPr>
          <w:spacing w:val="-1"/>
        </w:rPr>
        <w:t> </w:t>
      </w:r>
      <w:r>
        <w:rPr/>
        <w:t>belum</w:t>
      </w:r>
      <w:r>
        <w:rPr>
          <w:spacing w:val="-5"/>
        </w:rPr>
        <w:t> </w:t>
      </w:r>
      <w:r>
        <w:rPr/>
        <w:t>menikah.</w:t>
      </w:r>
    </w:p>
    <w:p>
      <w:pPr>
        <w:pStyle w:val="BodyText"/>
      </w:pPr>
    </w:p>
    <w:p>
      <w:pPr>
        <w:pStyle w:val="BodyText"/>
        <w:spacing w:before="1"/>
        <w:ind w:left="588"/>
        <w:jc w:val="both"/>
      </w:pPr>
      <w:r>
        <w:rPr/>
        <w:t>Kata Kunci:</w:t>
      </w:r>
      <w:r>
        <w:rPr>
          <w:spacing w:val="-7"/>
        </w:rPr>
        <w:t> </w:t>
      </w:r>
      <w:r>
        <w:rPr/>
        <w:t>Bipolar,</w:t>
      </w:r>
      <w:r>
        <w:rPr>
          <w:spacing w:val="-4"/>
        </w:rPr>
        <w:t> </w:t>
      </w:r>
      <w:r>
        <w:rPr/>
        <w:t>Karakteristik,</w:t>
      </w:r>
      <w:r>
        <w:rPr>
          <w:spacing w:val="-4"/>
        </w:rPr>
        <w:t> </w:t>
      </w:r>
      <w:r>
        <w:rPr/>
        <w:t>Psikiatri</w:t>
      </w:r>
    </w:p>
    <w:p>
      <w:pPr>
        <w:spacing w:after="0"/>
        <w:jc w:val="both"/>
        <w:sectPr>
          <w:type w:val="continuous"/>
          <w:pgSz w:w="11910" w:h="16840"/>
          <w:pgMar w:top="1580" w:bottom="280" w:left="1680" w:right="1580"/>
        </w:sectPr>
      </w:pPr>
    </w:p>
    <w:p>
      <w:pPr>
        <w:pStyle w:val="BodyText"/>
        <w:spacing w:before="4"/>
        <w:rPr>
          <w:sz w:val="17"/>
        </w:rPr>
      </w:pPr>
    </w:p>
    <w:sectPr>
      <w:pgSz w:w="1192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799" w:right="333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rpannokang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2023-09-19T10:14:48Z</dcterms:created>
  <dcterms:modified xsi:type="dcterms:W3CDTF">2023-09-19T10:14:48Z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2023-09-19T00:00:00Z</vt:filetime>
  </property>
</Properties>
</file>